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C9" w:rsidRPr="007F0EB6" w:rsidRDefault="00004316" w:rsidP="00AA1D86">
      <w:pPr>
        <w:rPr>
          <w:color w:val="000000" w:themeColor="text1"/>
          <w:sz w:val="20"/>
          <w:szCs w:val="20"/>
        </w:rPr>
      </w:pPr>
      <w:r w:rsidRPr="00004316">
        <w:rPr>
          <w:b/>
          <w:noProof/>
          <w:color w:val="E36C0A" w:themeColor="accent6" w:themeShade="BF"/>
          <w:sz w:val="20"/>
          <w:szCs w:val="20"/>
          <w:u w:val="single"/>
          <w:lang w:eastAsia="zh-TW"/>
        </w:rPr>
        <w:pict>
          <v:shapetype id="_x0000_t202" coordsize="21600,21600" o:spt="202" path="m,l,21600r21600,l21600,xe">
            <v:stroke joinstyle="miter"/>
            <v:path gradientshapeok="t" o:connecttype="rect"/>
          </v:shapetype>
          <v:shape id="_x0000_s1031" type="#_x0000_t202" style="position:absolute;margin-left:55.5pt;margin-top:-85.25pt;width:465.75pt;height:37.5pt;z-index:251662336;mso-width-relative:margin;mso-height-relative:margin" stroked="f">
            <v:textbox style="mso-next-textbox:#_x0000_s1031">
              <w:txbxContent>
                <w:p w:rsidR="009F03A6" w:rsidRDefault="009F03A6"/>
              </w:txbxContent>
            </v:textbox>
          </v:shape>
        </w:pict>
      </w:r>
      <w:r w:rsidR="00511C8D" w:rsidRPr="007F0EB6">
        <w:rPr>
          <w:b/>
          <w:noProof/>
          <w:color w:val="E36C0A" w:themeColor="accent6" w:themeShade="BF"/>
          <w:sz w:val="20"/>
          <w:szCs w:val="20"/>
          <w:u w:val="single"/>
        </w:rPr>
        <w:drawing>
          <wp:anchor distT="36576" distB="36576" distL="36576" distR="36576" simplePos="0" relativeHeight="251660288" behindDoc="1" locked="0" layoutInCell="1" allowOverlap="1">
            <wp:simplePos x="0" y="0"/>
            <wp:positionH relativeFrom="column">
              <wp:posOffset>3810000</wp:posOffset>
            </wp:positionH>
            <wp:positionV relativeFrom="paragraph">
              <wp:posOffset>-268605</wp:posOffset>
            </wp:positionV>
            <wp:extent cx="2562225" cy="1584960"/>
            <wp:effectExtent l="57150" t="38100" r="47625" b="15240"/>
            <wp:wrapTight wrapText="bothSides">
              <wp:wrapPolygon edited="0">
                <wp:start x="-482" y="-519"/>
                <wp:lineTo x="-482" y="21808"/>
                <wp:lineTo x="22001" y="21808"/>
                <wp:lineTo x="22001" y="-519"/>
                <wp:lineTo x="-482" y="-519"/>
              </wp:wrapPolygon>
            </wp:wrapTight>
            <wp:docPr id="2" name="Picture 6" descr="_MG_8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MG_8682"/>
                    <pic:cNvPicPr>
                      <a:picLocks noChangeAspect="1" noChangeArrowheads="1"/>
                    </pic:cNvPicPr>
                  </pic:nvPicPr>
                  <pic:blipFill>
                    <a:blip r:embed="rId8" cstate="print"/>
                    <a:srcRect/>
                    <a:stretch>
                      <a:fillRect/>
                    </a:stretch>
                  </pic:blipFill>
                  <pic:spPr bwMode="auto">
                    <a:xfrm>
                      <a:off x="0" y="0"/>
                      <a:ext cx="2562225" cy="1584960"/>
                    </a:xfrm>
                    <a:prstGeom prst="rect">
                      <a:avLst/>
                    </a:prstGeom>
                    <a:noFill/>
                    <a:ln w="38100" algn="in">
                      <a:solidFill>
                        <a:srgbClr val="000000"/>
                      </a:solidFill>
                      <a:miter lim="800000"/>
                      <a:headEnd/>
                      <a:tailEnd/>
                    </a:ln>
                    <a:effectLst/>
                  </pic:spPr>
                </pic:pic>
              </a:graphicData>
            </a:graphic>
          </wp:anchor>
        </w:drawing>
      </w:r>
      <w:r w:rsidR="00AA1D86" w:rsidRPr="007F0EB6">
        <w:rPr>
          <w:color w:val="000000" w:themeColor="text1"/>
          <w:sz w:val="20"/>
          <w:szCs w:val="20"/>
        </w:rPr>
        <w:t>Ravalli’ County’s health and prosperity depends on our ability to ensure that all children have the opportunity to thrive. Children who group in a supportive environment where their health, safety and education needs are priorities, have a solid foundation for a happy and productive futures.</w:t>
      </w:r>
    </w:p>
    <w:p w:rsidR="00AA1D86" w:rsidRPr="007F0EB6" w:rsidRDefault="00004316" w:rsidP="00AA1D86">
      <w:pPr>
        <w:rPr>
          <w:color w:val="000000" w:themeColor="text1"/>
          <w:sz w:val="20"/>
          <w:szCs w:val="20"/>
        </w:rPr>
      </w:pPr>
      <w:r w:rsidRPr="00004316">
        <w:rPr>
          <w:b/>
          <w:noProof/>
          <w:color w:val="E36C0A" w:themeColor="accent6" w:themeShade="BF"/>
          <w:sz w:val="20"/>
          <w:szCs w:val="20"/>
          <w:u w:val="single"/>
        </w:rPr>
        <w:pict>
          <v:rect id="_x0000_s1026" style="position:absolute;margin-left:-27pt;margin-top:64.05pt;width:541.5pt;height:469.5pt;z-index:-251658240" strokecolor="#1f497d [3215]" strokeweight="2.25pt"/>
        </w:pict>
      </w:r>
      <w:r w:rsidR="00AA1D86" w:rsidRPr="007F0EB6">
        <w:rPr>
          <w:b/>
          <w:color w:val="000000" w:themeColor="text1"/>
          <w:sz w:val="20"/>
          <w:szCs w:val="20"/>
        </w:rPr>
        <w:t xml:space="preserve">123 Invest in Me! </w:t>
      </w:r>
      <w:r w:rsidR="00AA1D86" w:rsidRPr="007F0EB6">
        <w:rPr>
          <w:b/>
          <w:i/>
          <w:color w:val="000000" w:themeColor="text1"/>
          <w:sz w:val="20"/>
          <w:szCs w:val="20"/>
        </w:rPr>
        <w:t>A Best Beginning Community Council</w:t>
      </w:r>
      <w:r w:rsidR="00AA1D86" w:rsidRPr="007F0EB6">
        <w:rPr>
          <w:i/>
          <w:color w:val="000000" w:themeColor="text1"/>
          <w:sz w:val="20"/>
          <w:szCs w:val="20"/>
        </w:rPr>
        <w:t xml:space="preserve"> </w:t>
      </w:r>
      <w:r w:rsidR="00AA1D86" w:rsidRPr="007F0EB6">
        <w:rPr>
          <w:color w:val="000000" w:themeColor="text1"/>
          <w:sz w:val="20"/>
          <w:szCs w:val="20"/>
        </w:rPr>
        <w:t>conducted a needs assessment as a first step to assess the state of children in Ravalli County. This information was compiled from multiple sources pulled together to document the state of children in Ravalli County as shown by the numbers.</w:t>
      </w:r>
    </w:p>
    <w:p w:rsidR="007D0928" w:rsidRPr="00511C8D" w:rsidRDefault="007D0928" w:rsidP="00511C8D">
      <w:pPr>
        <w:jc w:val="center"/>
        <w:rPr>
          <w:b/>
          <w:color w:val="E36C0A" w:themeColor="accent6" w:themeShade="BF"/>
          <w:sz w:val="28"/>
          <w:szCs w:val="28"/>
          <w:u w:val="single"/>
        </w:rPr>
      </w:pPr>
      <w:r w:rsidRPr="00511C8D">
        <w:rPr>
          <w:b/>
          <w:color w:val="E36C0A" w:themeColor="accent6" w:themeShade="BF"/>
          <w:sz w:val="26"/>
          <w:szCs w:val="26"/>
          <w:u w:val="single"/>
        </w:rPr>
        <w:t>Key Findings</w:t>
      </w:r>
    </w:p>
    <w:p w:rsidR="007D0928" w:rsidRPr="0083424C" w:rsidRDefault="007D0928" w:rsidP="007D0928">
      <w:pPr>
        <w:pStyle w:val="ListParagraph"/>
        <w:numPr>
          <w:ilvl w:val="0"/>
          <w:numId w:val="1"/>
        </w:numPr>
      </w:pPr>
      <w:r w:rsidRPr="0083424C">
        <w:t>Almost 39% of children under the age of 5 live below the poverty line.</w:t>
      </w:r>
      <w:r w:rsidR="00DC5E85">
        <w:rPr>
          <w:rStyle w:val="EndnoteReference"/>
        </w:rPr>
        <w:endnoteReference w:id="1"/>
      </w:r>
    </w:p>
    <w:p w:rsidR="007D0928" w:rsidRPr="0083424C" w:rsidRDefault="00EA3DD8" w:rsidP="007D0928">
      <w:pPr>
        <w:pStyle w:val="ListParagraph"/>
        <w:numPr>
          <w:ilvl w:val="0"/>
          <w:numId w:val="1"/>
        </w:numPr>
      </w:pPr>
      <w:r>
        <w:t xml:space="preserve">13% of Ravalli Families using </w:t>
      </w:r>
      <w:r w:rsidR="008F5EB7">
        <w:t xml:space="preserve">Supplemental </w:t>
      </w:r>
      <w:r w:rsidR="00DC5E85">
        <w:t>N</w:t>
      </w:r>
      <w:r w:rsidR="008F5EB7">
        <w:t xml:space="preserve">utrition Assistance </w:t>
      </w:r>
      <w:r w:rsidR="00DC5E85">
        <w:t>P</w:t>
      </w:r>
      <w:r w:rsidR="008F5EB7">
        <w:t>rogram</w:t>
      </w:r>
      <w:r w:rsidR="00DC5E85">
        <w:t xml:space="preserve"> were</w:t>
      </w:r>
      <w:r>
        <w:t xml:space="preserve"> also on </w:t>
      </w:r>
      <w:r w:rsidR="005A4FF2">
        <w:t xml:space="preserve">Temporary </w:t>
      </w:r>
      <w:r>
        <w:t>A</w:t>
      </w:r>
      <w:r w:rsidR="005A4FF2">
        <w:t xml:space="preserve">ssistance for </w:t>
      </w:r>
      <w:r>
        <w:t>N</w:t>
      </w:r>
      <w:r w:rsidR="005A4FF2">
        <w:t xml:space="preserve">eedy </w:t>
      </w:r>
      <w:r>
        <w:t>F</w:t>
      </w:r>
      <w:r w:rsidR="005A4FF2">
        <w:t>amilies</w:t>
      </w:r>
      <w:r w:rsidR="007D0928" w:rsidRPr="0083424C">
        <w:t>.</w:t>
      </w:r>
      <w:r w:rsidR="00DC5E85">
        <w:rPr>
          <w:rStyle w:val="EndnoteReference"/>
        </w:rPr>
        <w:endnoteReference w:id="2"/>
      </w:r>
    </w:p>
    <w:p w:rsidR="007D0928" w:rsidRPr="0083424C" w:rsidRDefault="007D0928" w:rsidP="007D0928">
      <w:pPr>
        <w:pStyle w:val="ListParagraph"/>
        <w:numPr>
          <w:ilvl w:val="0"/>
          <w:numId w:val="1"/>
        </w:numPr>
      </w:pPr>
      <w:r w:rsidRPr="0083424C">
        <w:t>In 2012 270 children were eligible for Head Start, but funding only allowed them to serve 132 children</w:t>
      </w:r>
      <w:r w:rsidR="00DC5E85">
        <w:t>.</w:t>
      </w:r>
      <w:r w:rsidR="00DC5E85">
        <w:rPr>
          <w:rStyle w:val="EndnoteReference"/>
        </w:rPr>
        <w:endnoteReference w:id="3"/>
      </w:r>
    </w:p>
    <w:p w:rsidR="007D0928" w:rsidRPr="0083424C" w:rsidRDefault="007D0928" w:rsidP="007D0928">
      <w:pPr>
        <w:pStyle w:val="ListParagraph"/>
        <w:numPr>
          <w:ilvl w:val="0"/>
          <w:numId w:val="1"/>
        </w:numPr>
      </w:pPr>
      <w:r w:rsidRPr="0083424C">
        <w:t>Ravalli County is designated as a Health Professional Shortage Area for dental and primary care health.</w:t>
      </w:r>
      <w:r w:rsidR="00DC5E85">
        <w:rPr>
          <w:rStyle w:val="EndnoteReference"/>
        </w:rPr>
        <w:endnoteReference w:id="4"/>
      </w:r>
    </w:p>
    <w:p w:rsidR="007D0928" w:rsidRPr="0083424C" w:rsidRDefault="007D0928" w:rsidP="007D0928">
      <w:pPr>
        <w:pStyle w:val="ListParagraph"/>
        <w:numPr>
          <w:ilvl w:val="0"/>
          <w:numId w:val="1"/>
        </w:numPr>
      </w:pPr>
      <w:r w:rsidRPr="0083424C">
        <w:t xml:space="preserve">Pantry Partners reported in 2011 that they had an increase </w:t>
      </w:r>
      <w:r>
        <w:t xml:space="preserve">of </w:t>
      </w:r>
      <w:r w:rsidRPr="0083424C">
        <w:t>37.3 % from 2007 of families receiving goods.</w:t>
      </w:r>
    </w:p>
    <w:p w:rsidR="007D0928" w:rsidRDefault="003410CA" w:rsidP="007D0928">
      <w:pPr>
        <w:pStyle w:val="ListParagraph"/>
        <w:numPr>
          <w:ilvl w:val="0"/>
          <w:numId w:val="1"/>
        </w:numPr>
      </w:pPr>
      <w:r>
        <w:t xml:space="preserve">Limited public transportation, </w:t>
      </w:r>
      <w:r w:rsidR="00A970D4">
        <w:t>cost prohibited.</w:t>
      </w:r>
    </w:p>
    <w:p w:rsidR="00A970D4" w:rsidRDefault="00A970D4" w:rsidP="007D0928">
      <w:pPr>
        <w:pStyle w:val="ListParagraph"/>
        <w:numPr>
          <w:ilvl w:val="0"/>
          <w:numId w:val="1"/>
        </w:numPr>
      </w:pPr>
      <w:r>
        <w:t>No homeless shelter</w:t>
      </w:r>
    </w:p>
    <w:p w:rsidR="007D0928" w:rsidRPr="00511C8D" w:rsidRDefault="007D0928" w:rsidP="007D0928">
      <w:pPr>
        <w:jc w:val="center"/>
        <w:rPr>
          <w:b/>
          <w:color w:val="E36C0A" w:themeColor="accent6" w:themeShade="BF"/>
          <w:sz w:val="26"/>
          <w:szCs w:val="26"/>
          <w:u w:val="single"/>
        </w:rPr>
      </w:pPr>
      <w:r w:rsidRPr="00511C8D">
        <w:rPr>
          <w:b/>
          <w:color w:val="E36C0A" w:themeColor="accent6" w:themeShade="BF"/>
          <w:sz w:val="26"/>
          <w:szCs w:val="26"/>
          <w:u w:val="single"/>
        </w:rPr>
        <w:t>Demographics of Children 0-5 and Families</w:t>
      </w:r>
    </w:p>
    <w:p w:rsidR="00F672EC" w:rsidRDefault="00F672EC" w:rsidP="007D0928">
      <w:pPr>
        <w:pStyle w:val="ListParagraph"/>
        <w:numPr>
          <w:ilvl w:val="0"/>
          <w:numId w:val="1"/>
        </w:numPr>
      </w:pPr>
      <w:r>
        <w:t>Children under the age of 5 account for 5.3% of Ravalli Coun</w:t>
      </w:r>
      <w:r w:rsidR="00C303BA">
        <w:t>ty’s</w:t>
      </w:r>
      <w:r>
        <w:t xml:space="preserve"> total population.</w:t>
      </w:r>
      <w:r>
        <w:rPr>
          <w:rStyle w:val="EndnoteReference"/>
        </w:rPr>
        <w:endnoteReference w:id="5"/>
      </w:r>
    </w:p>
    <w:p w:rsidR="00F672EC" w:rsidRDefault="00F672EC" w:rsidP="007D0928">
      <w:pPr>
        <w:pStyle w:val="ListParagraph"/>
        <w:numPr>
          <w:ilvl w:val="0"/>
          <w:numId w:val="1"/>
        </w:numPr>
      </w:pPr>
      <w:r>
        <w:t>Children under the age of 5 accou</w:t>
      </w:r>
      <w:r w:rsidR="00C303BA">
        <w:t>nt for 24.3% of Ravalli County’s</w:t>
      </w:r>
      <w:r>
        <w:t xml:space="preserve"> total population of Children.</w:t>
      </w:r>
      <w:r>
        <w:rPr>
          <w:rStyle w:val="EndnoteReference"/>
        </w:rPr>
        <w:endnoteReference w:id="6"/>
      </w:r>
    </w:p>
    <w:p w:rsidR="007D0928" w:rsidRPr="0083424C" w:rsidRDefault="007D0928" w:rsidP="007D0928">
      <w:pPr>
        <w:pStyle w:val="ListParagraph"/>
        <w:numPr>
          <w:ilvl w:val="0"/>
          <w:numId w:val="1"/>
        </w:numPr>
      </w:pPr>
      <w:r w:rsidRPr="0083424C">
        <w:t>In 2010 there were 2,147 children under the age of 5.</w:t>
      </w:r>
      <w:r w:rsidR="00B24B0C">
        <w:rPr>
          <w:rStyle w:val="EndnoteReference"/>
        </w:rPr>
        <w:endnoteReference w:id="7"/>
      </w:r>
      <w:r>
        <w:t xml:space="preserve"> </w:t>
      </w:r>
    </w:p>
    <w:p w:rsidR="007D0928" w:rsidRPr="0083424C" w:rsidRDefault="007D0928" w:rsidP="007D0928">
      <w:pPr>
        <w:pStyle w:val="ListParagraph"/>
        <w:numPr>
          <w:ilvl w:val="0"/>
          <w:numId w:val="1"/>
        </w:numPr>
      </w:pPr>
      <w:r w:rsidRPr="0083424C">
        <w:t>Female workers in Ravalli County make $.66 for each $1.00 earned by their male counterparts.</w:t>
      </w:r>
      <w:r w:rsidR="00B24B0C">
        <w:rPr>
          <w:rStyle w:val="EndnoteReference"/>
        </w:rPr>
        <w:endnoteReference w:id="8"/>
      </w:r>
    </w:p>
    <w:p w:rsidR="007D0928" w:rsidRPr="0083424C" w:rsidRDefault="007D0928" w:rsidP="007D0928">
      <w:pPr>
        <w:pStyle w:val="ListParagraph"/>
        <w:numPr>
          <w:ilvl w:val="0"/>
          <w:numId w:val="1"/>
        </w:numPr>
      </w:pPr>
      <w:r w:rsidRPr="0083424C">
        <w:t>48.4% of renter-occupied households spend more than 30% of their income on housing.</w:t>
      </w:r>
      <w:r w:rsidR="00B24B0C">
        <w:rPr>
          <w:rStyle w:val="EndnoteReference"/>
        </w:rPr>
        <w:endnoteReference w:id="9"/>
      </w:r>
    </w:p>
    <w:p w:rsidR="007D0928" w:rsidRPr="0083424C" w:rsidRDefault="007D0928" w:rsidP="007D0928">
      <w:pPr>
        <w:pStyle w:val="ListParagraph"/>
        <w:numPr>
          <w:ilvl w:val="0"/>
          <w:numId w:val="1"/>
        </w:numPr>
      </w:pPr>
      <w:r w:rsidRPr="0083424C">
        <w:t xml:space="preserve">The median household income for Ravalli County as reported in </w:t>
      </w:r>
      <w:r w:rsidR="007D04B5">
        <w:t>the latest US Census was $43,512</w:t>
      </w:r>
      <w:r w:rsidRPr="0083424C">
        <w:t>.</w:t>
      </w:r>
      <w:r w:rsidR="007D04B5">
        <w:rPr>
          <w:rStyle w:val="EndnoteReference"/>
        </w:rPr>
        <w:endnoteReference w:id="10"/>
      </w:r>
    </w:p>
    <w:p w:rsidR="007D0928" w:rsidRPr="0083424C" w:rsidRDefault="007D0928" w:rsidP="007D0928">
      <w:pPr>
        <w:pStyle w:val="ListParagraph"/>
        <w:numPr>
          <w:ilvl w:val="0"/>
          <w:numId w:val="1"/>
        </w:numPr>
      </w:pPr>
      <w:r w:rsidRPr="0083424C">
        <w:t>Affordable housing is limited in Ravalli County.  Out of 12 low-income housing apartments only 3 allow single and family residents.</w:t>
      </w:r>
      <w:r>
        <w:t xml:space="preserve"> </w:t>
      </w:r>
    </w:p>
    <w:p w:rsidR="007D0928" w:rsidRPr="0083424C" w:rsidRDefault="007D0928" w:rsidP="007D0928">
      <w:pPr>
        <w:pStyle w:val="ListParagraph"/>
        <w:numPr>
          <w:ilvl w:val="0"/>
          <w:numId w:val="1"/>
        </w:numPr>
      </w:pPr>
      <w:r w:rsidRPr="0083424C">
        <w:t>In 2009 reported domestic violence rate (per 10,000 women 15-44 years of age) was 239.</w:t>
      </w:r>
      <w:r w:rsidR="00B417C0">
        <w:rPr>
          <w:rStyle w:val="EndnoteReference"/>
        </w:rPr>
        <w:endnoteReference w:id="11"/>
      </w:r>
    </w:p>
    <w:p w:rsidR="007D0928" w:rsidRPr="0083424C" w:rsidRDefault="007D0928" w:rsidP="007D0928">
      <w:pPr>
        <w:pStyle w:val="ListParagraph"/>
        <w:numPr>
          <w:ilvl w:val="0"/>
          <w:numId w:val="1"/>
        </w:numPr>
      </w:pPr>
      <w:r w:rsidRPr="0083424C">
        <w:t>Average wages in 2010</w:t>
      </w:r>
      <w:r w:rsidR="00ED3E84">
        <w:rPr>
          <w:rStyle w:val="EndnoteReference"/>
        </w:rPr>
        <w:endnoteReference w:id="12"/>
      </w:r>
      <w:r w:rsidRPr="0083424C">
        <w:t xml:space="preserve"> </w:t>
      </w:r>
    </w:p>
    <w:p w:rsidR="007D0928" w:rsidRPr="0083424C" w:rsidRDefault="007D0928" w:rsidP="007D0928">
      <w:pPr>
        <w:pStyle w:val="ListParagraph"/>
        <w:numPr>
          <w:ilvl w:val="1"/>
          <w:numId w:val="1"/>
        </w:numPr>
      </w:pPr>
      <w:r w:rsidRPr="0083424C">
        <w:t>US: $46,742</w:t>
      </w:r>
    </w:p>
    <w:p w:rsidR="00A970D4" w:rsidRDefault="007D0928" w:rsidP="00A970D4">
      <w:pPr>
        <w:pStyle w:val="ListParagraph"/>
        <w:numPr>
          <w:ilvl w:val="1"/>
          <w:numId w:val="1"/>
        </w:numPr>
      </w:pPr>
      <w:r w:rsidRPr="0083424C">
        <w:t>MT: $34,58</w:t>
      </w:r>
      <w:r w:rsidR="00A970D4">
        <w:t>9</w:t>
      </w:r>
    </w:p>
    <w:p w:rsidR="00E601A0" w:rsidRDefault="007D0928" w:rsidP="00A970D4">
      <w:pPr>
        <w:pStyle w:val="ListParagraph"/>
        <w:numPr>
          <w:ilvl w:val="1"/>
          <w:numId w:val="1"/>
        </w:numPr>
      </w:pPr>
      <w:r w:rsidRPr="0083424C">
        <w:t>Ravalli County: $29,855</w:t>
      </w:r>
    </w:p>
    <w:p w:rsidR="007D0928" w:rsidRDefault="007D0928" w:rsidP="00E601A0">
      <w:pPr>
        <w:pStyle w:val="ListParagraph"/>
        <w:ind w:left="1440"/>
      </w:pPr>
    </w:p>
    <w:sectPr w:rsidR="007D0928" w:rsidSect="005A681D">
      <w:head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D6" w:rsidRDefault="00787ED6" w:rsidP="007D0928">
      <w:pPr>
        <w:spacing w:after="0" w:line="240" w:lineRule="auto"/>
      </w:pPr>
      <w:r>
        <w:separator/>
      </w:r>
    </w:p>
  </w:endnote>
  <w:endnote w:type="continuationSeparator" w:id="0">
    <w:p w:rsidR="00787ED6" w:rsidRDefault="00787ED6" w:rsidP="007D0928">
      <w:pPr>
        <w:spacing w:after="0" w:line="240" w:lineRule="auto"/>
      </w:pPr>
      <w:r>
        <w:continuationSeparator/>
      </w:r>
    </w:p>
  </w:endnote>
  <w:endnote w:id="1">
    <w:p w:rsidR="00DC5E85" w:rsidRDefault="00DC5E85">
      <w:pPr>
        <w:pStyle w:val="EndnoteText"/>
      </w:pPr>
      <w:r>
        <w:rPr>
          <w:rStyle w:val="EndnoteReference"/>
        </w:rPr>
        <w:endnoteRef/>
      </w:r>
      <w:r>
        <w:t xml:space="preserve"> US Census Bureau, Poverty Status in the Past 12 Months by Sex by Age- 2006-2010 American Community Survey 5-year Estimates for Ravalli County.</w:t>
      </w:r>
    </w:p>
  </w:endnote>
  <w:endnote w:id="2">
    <w:p w:rsidR="00DC5E85" w:rsidRDefault="00DC5E85">
      <w:pPr>
        <w:pStyle w:val="EndnoteText"/>
      </w:pPr>
      <w:r>
        <w:rPr>
          <w:rStyle w:val="EndnoteReference"/>
        </w:rPr>
        <w:endnoteRef/>
      </w:r>
      <w:r>
        <w:t xml:space="preserve"> Percentage derived from calculations by report author</w:t>
      </w:r>
    </w:p>
  </w:endnote>
  <w:endnote w:id="3">
    <w:p w:rsidR="00DC5E85" w:rsidRDefault="00DC5E85">
      <w:pPr>
        <w:pStyle w:val="EndnoteText"/>
      </w:pPr>
      <w:r>
        <w:rPr>
          <w:rStyle w:val="EndnoteReference"/>
        </w:rPr>
        <w:endnoteRef/>
      </w:r>
      <w:r>
        <w:t xml:space="preserve"> </w:t>
      </w:r>
      <w:proofErr w:type="gramStart"/>
      <w:r>
        <w:t>Ravalli Head Start Community Assessment (2012).</w:t>
      </w:r>
      <w:proofErr w:type="gramEnd"/>
      <w:r>
        <w:t xml:space="preserve"> Abbreviated Project Description, July 2012 to July 2013p.4</w:t>
      </w:r>
    </w:p>
  </w:endnote>
  <w:endnote w:id="4">
    <w:p w:rsidR="00DC5E85" w:rsidRDefault="00DC5E85">
      <w:pPr>
        <w:pStyle w:val="EndnoteText"/>
      </w:pPr>
      <w:r>
        <w:rPr>
          <w:rStyle w:val="EndnoteReference"/>
        </w:rPr>
        <w:endnoteRef/>
      </w:r>
      <w:r>
        <w:t xml:space="preserve"> Data for Community Health Assessment Report for Ravalli County</w:t>
      </w:r>
    </w:p>
  </w:endnote>
  <w:endnote w:id="5">
    <w:p w:rsidR="00F672EC" w:rsidRDefault="00F672EC">
      <w:pPr>
        <w:pStyle w:val="EndnoteText"/>
      </w:pPr>
      <w:r>
        <w:rPr>
          <w:rStyle w:val="EndnoteReference"/>
        </w:rPr>
        <w:endnoteRef/>
      </w:r>
      <w:r>
        <w:t xml:space="preserve"> US Census Bureau, Profile of General Population and Housing C</w:t>
      </w:r>
      <w:r w:rsidR="005A7958">
        <w:t>h</w:t>
      </w:r>
      <w:r>
        <w:t>aracteristics:2010</w:t>
      </w:r>
    </w:p>
  </w:endnote>
  <w:endnote w:id="6">
    <w:p w:rsidR="00F672EC" w:rsidRDefault="00F672EC">
      <w:pPr>
        <w:pStyle w:val="EndnoteText"/>
      </w:pPr>
      <w:r>
        <w:rPr>
          <w:rStyle w:val="EndnoteReference"/>
        </w:rPr>
        <w:endnoteRef/>
      </w:r>
      <w:r w:rsidR="005A7958">
        <w:t xml:space="preserve"> US Census Bureau, Profile of General Population and Housing Characteristics:2010</w:t>
      </w:r>
    </w:p>
  </w:endnote>
  <w:endnote w:id="7">
    <w:p w:rsidR="00B24B0C" w:rsidRDefault="00B24B0C">
      <w:pPr>
        <w:pStyle w:val="EndnoteText"/>
      </w:pPr>
      <w:r>
        <w:rPr>
          <w:rStyle w:val="EndnoteReference"/>
        </w:rPr>
        <w:endnoteRef/>
      </w:r>
      <w:r>
        <w:t xml:space="preserve"> US Census Bureau, USA Counties-General Profile for Ravalli County</w:t>
      </w:r>
    </w:p>
  </w:endnote>
  <w:endnote w:id="8">
    <w:p w:rsidR="00B24B0C" w:rsidRDefault="00B24B0C">
      <w:pPr>
        <w:pStyle w:val="EndnoteText"/>
      </w:pPr>
      <w:r>
        <w:rPr>
          <w:rStyle w:val="EndnoteReference"/>
        </w:rPr>
        <w:endnoteRef/>
      </w:r>
      <w:r>
        <w:t xml:space="preserve"> </w:t>
      </w:r>
      <w:proofErr w:type="gramStart"/>
      <w:r w:rsidR="004F642E">
        <w:t>US Census Selected Economic Characteristics-2006-2012 American Community Survey 5-year Estimates.</w:t>
      </w:r>
      <w:proofErr w:type="gramEnd"/>
    </w:p>
  </w:endnote>
  <w:endnote w:id="9">
    <w:p w:rsidR="00B24B0C" w:rsidRDefault="00B24B0C">
      <w:pPr>
        <w:pStyle w:val="EndnoteText"/>
      </w:pPr>
      <w:r>
        <w:rPr>
          <w:rStyle w:val="EndnoteReference"/>
        </w:rPr>
        <w:endnoteRef/>
      </w:r>
      <w:r>
        <w:t xml:space="preserve"> </w:t>
      </w:r>
      <w:proofErr w:type="gramStart"/>
      <w:r>
        <w:t>US Census Selected Economic Characteristics-2008-2010 American Community Survey 3-year Estimates.</w:t>
      </w:r>
      <w:proofErr w:type="gramEnd"/>
    </w:p>
  </w:endnote>
  <w:endnote w:id="10">
    <w:p w:rsidR="007D04B5" w:rsidRDefault="007D04B5">
      <w:pPr>
        <w:pStyle w:val="EndnoteText"/>
      </w:pPr>
      <w:r>
        <w:rPr>
          <w:rStyle w:val="EndnoteReference"/>
        </w:rPr>
        <w:endnoteRef/>
      </w:r>
      <w:r>
        <w:t xml:space="preserve"> </w:t>
      </w:r>
      <w:r w:rsidR="004F642E">
        <w:t>US Census Bureau, State and County Quick Facts</w:t>
      </w:r>
    </w:p>
  </w:endnote>
  <w:endnote w:id="11">
    <w:p w:rsidR="00B417C0" w:rsidRDefault="00B417C0">
      <w:pPr>
        <w:pStyle w:val="EndnoteText"/>
      </w:pPr>
      <w:r>
        <w:rPr>
          <w:rStyle w:val="EndnoteReference"/>
        </w:rPr>
        <w:endnoteRef/>
      </w:r>
      <w:r>
        <w:t xml:space="preserve"> Report prepared by Maternal and Child Health Epidemiology Unit of the MT Department of Public Health and Human Services, </w:t>
      </w:r>
      <w:proofErr w:type="spellStart"/>
      <w:r>
        <w:t>Maternial</w:t>
      </w:r>
      <w:proofErr w:type="spellEnd"/>
      <w:r>
        <w:t>, Infant, and Early Childhood Home Visiting Risk Indicators.</w:t>
      </w:r>
    </w:p>
  </w:endnote>
  <w:endnote w:id="12">
    <w:p w:rsidR="00ED3E84" w:rsidRDefault="00ED3E84">
      <w:pPr>
        <w:pStyle w:val="EndnoteText"/>
      </w:pPr>
      <w:r>
        <w:rPr>
          <w:rStyle w:val="EndnoteReference"/>
        </w:rPr>
        <w:endnoteRef/>
      </w:r>
      <w:r>
        <w:t xml:space="preserve"> </w:t>
      </w:r>
      <w:proofErr w:type="gramStart"/>
      <w:r>
        <w:t>Montana County Fliers (Feb.2012).</w:t>
      </w:r>
      <w:proofErr w:type="gramEnd"/>
      <w:r>
        <w:t xml:space="preserve"> </w:t>
      </w:r>
      <w:proofErr w:type="gramStart"/>
      <w:r>
        <w:t>Montana Department of Labor and Industry.</w:t>
      </w:r>
      <w:proofErr w:type="gramEnd"/>
      <w:r>
        <w:t xml:space="preserve"> </w:t>
      </w:r>
      <w:proofErr w:type="gramStart"/>
      <w:r>
        <w:t>p. 7.</w:t>
      </w:r>
      <w:proofErr w:type="gramEnd"/>
    </w:p>
    <w:p w:rsidR="007A3999" w:rsidRDefault="007A3999">
      <w:pPr>
        <w:pStyle w:val="EndnoteText"/>
      </w:pPr>
    </w:p>
    <w:p w:rsidR="007A3999" w:rsidRDefault="007A3999">
      <w:pPr>
        <w:pStyle w:val="EndnoteText"/>
      </w:pPr>
      <w:r w:rsidRPr="007A3999">
        <w:rPr>
          <w:noProof/>
        </w:rPr>
        <w:drawing>
          <wp:inline distT="0" distB="0" distL="0" distR="0">
            <wp:extent cx="835316" cy="752475"/>
            <wp:effectExtent l="19050" t="0" r="288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beginnings_logo.png"/>
                    <pic:cNvPicPr/>
                  </pic:nvPicPr>
                  <pic:blipFill>
                    <a:blip r:embed="rId1" cstate="print"/>
                    <a:stretch>
                      <a:fillRect/>
                    </a:stretch>
                  </pic:blipFill>
                  <pic:spPr>
                    <a:xfrm>
                      <a:off x="0" y="0"/>
                      <a:ext cx="835316" cy="752475"/>
                    </a:xfrm>
                    <a:prstGeom prst="rect">
                      <a:avLst/>
                    </a:prstGeom>
                  </pic:spPr>
                </pic:pic>
              </a:graphicData>
            </a:graphic>
          </wp:inline>
        </w:drawing>
      </w:r>
      <w:r>
        <w:t xml:space="preserve">  </w:t>
      </w:r>
      <w:r w:rsidRPr="007A3999">
        <w:rPr>
          <w:noProof/>
        </w:rPr>
        <w:drawing>
          <wp:inline distT="0" distB="0" distL="0" distR="0">
            <wp:extent cx="809625" cy="809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very gov.logo.JPG"/>
                    <pic:cNvPicPr/>
                  </pic:nvPicPr>
                  <pic:blipFill>
                    <a:blip r:embed="rId2" cstate="print"/>
                    <a:stretch>
                      <a:fillRect/>
                    </a:stretch>
                  </pic:blipFill>
                  <pic:spPr>
                    <a:xfrm>
                      <a:off x="0" y="0"/>
                      <a:ext cx="809625" cy="809625"/>
                    </a:xfrm>
                    <a:prstGeom prst="rect">
                      <a:avLst/>
                    </a:prstGeom>
                  </pic:spPr>
                </pic:pic>
              </a:graphicData>
            </a:graphic>
          </wp:inline>
        </w:drawing>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D6" w:rsidRDefault="00787ED6" w:rsidP="007D0928">
      <w:pPr>
        <w:spacing w:after="0" w:line="240" w:lineRule="auto"/>
      </w:pPr>
      <w:r>
        <w:separator/>
      </w:r>
    </w:p>
  </w:footnote>
  <w:footnote w:type="continuationSeparator" w:id="0">
    <w:p w:rsidR="00787ED6" w:rsidRDefault="00787ED6" w:rsidP="007D0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A6" w:rsidRDefault="009F03A6">
    <w:pPr>
      <w:pStyle w:val="Header"/>
    </w:pPr>
    <w:r w:rsidRPr="00DD22DD">
      <w:rPr>
        <w:noProof/>
      </w:rPr>
      <w:drawing>
        <wp:inline distT="0" distB="0" distL="0" distR="0">
          <wp:extent cx="638175" cy="92927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l="2171" t="3545"/>
                  <a:stretch>
                    <a:fillRect/>
                  </a:stretch>
                </pic:blipFill>
                <pic:spPr bwMode="auto">
                  <a:xfrm>
                    <a:off x="0" y="0"/>
                    <a:ext cx="638175" cy="929272"/>
                  </a:xfrm>
                  <a:prstGeom prst="rect">
                    <a:avLst/>
                  </a:prstGeom>
                  <a:noFill/>
                </pic:spPr>
              </pic:pic>
            </a:graphicData>
          </a:graphic>
        </wp:inline>
      </w:drawing>
    </w:r>
    <w:r>
      <w:t>1 2 3 Invest In Me!</w:t>
    </w:r>
  </w:p>
  <w:p w:rsidR="009F03A6" w:rsidRPr="00DD22DD" w:rsidRDefault="009F03A6">
    <w:pPr>
      <w:pStyle w:val="Header"/>
      <w:rPr>
        <w:rFonts w:ascii="Freestyle Script" w:hAnsi="Freestyle Script"/>
      </w:rPr>
    </w:pPr>
    <w:r w:rsidRPr="00DD22DD">
      <w:rPr>
        <w:rFonts w:ascii="Freestyle Script" w:hAnsi="Freestyle Script"/>
      </w:rPr>
      <w:t xml:space="preserve">     </w:t>
    </w:r>
    <w:r>
      <w:rPr>
        <w:rFonts w:ascii="Freestyle Script" w:hAnsi="Freestyle Script"/>
      </w:rPr>
      <w:t xml:space="preserve">             </w:t>
    </w:r>
    <w:r w:rsidRPr="00DD22DD">
      <w:rPr>
        <w:rFonts w:ascii="Freestyle Script" w:hAnsi="Freestyle Script"/>
      </w:rPr>
      <w:t>A Best Beginning Community Council</w:t>
    </w:r>
  </w:p>
  <w:p w:rsidR="009F03A6" w:rsidRDefault="009F03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25C18"/>
    <w:multiLevelType w:val="hybridMultilevel"/>
    <w:tmpl w:val="BE8C92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colormenu v:ext="edit" strokecolor="none [3215]"/>
    </o:shapedefaults>
  </w:hdrShapeDefaults>
  <w:footnotePr>
    <w:footnote w:id="-1"/>
    <w:footnote w:id="0"/>
  </w:footnotePr>
  <w:endnotePr>
    <w:endnote w:id="-1"/>
    <w:endnote w:id="0"/>
  </w:endnotePr>
  <w:compat/>
  <w:rsids>
    <w:rsidRoot w:val="007D0928"/>
    <w:rsid w:val="00004316"/>
    <w:rsid w:val="00014367"/>
    <w:rsid w:val="00030A7D"/>
    <w:rsid w:val="000A2E33"/>
    <w:rsid w:val="000F116C"/>
    <w:rsid w:val="00163C41"/>
    <w:rsid w:val="002159D6"/>
    <w:rsid w:val="00285000"/>
    <w:rsid w:val="002B689A"/>
    <w:rsid w:val="002B781F"/>
    <w:rsid w:val="002F0053"/>
    <w:rsid w:val="003410CA"/>
    <w:rsid w:val="00416D24"/>
    <w:rsid w:val="004A54AF"/>
    <w:rsid w:val="004C1CE5"/>
    <w:rsid w:val="004E1BAC"/>
    <w:rsid w:val="004E25D9"/>
    <w:rsid w:val="004F642E"/>
    <w:rsid w:val="00511C8D"/>
    <w:rsid w:val="005347C9"/>
    <w:rsid w:val="005A4FF2"/>
    <w:rsid w:val="005A681D"/>
    <w:rsid w:val="005A7958"/>
    <w:rsid w:val="0078060F"/>
    <w:rsid w:val="00787ED6"/>
    <w:rsid w:val="007A3999"/>
    <w:rsid w:val="007D04B5"/>
    <w:rsid w:val="007D0928"/>
    <w:rsid w:val="007F05EF"/>
    <w:rsid w:val="007F0EB6"/>
    <w:rsid w:val="00874E23"/>
    <w:rsid w:val="008F5EB7"/>
    <w:rsid w:val="00910DD9"/>
    <w:rsid w:val="00960EE2"/>
    <w:rsid w:val="00975B6F"/>
    <w:rsid w:val="009A0080"/>
    <w:rsid w:val="009E5109"/>
    <w:rsid w:val="009F03A6"/>
    <w:rsid w:val="00A70D7D"/>
    <w:rsid w:val="00A970D4"/>
    <w:rsid w:val="00AA1D86"/>
    <w:rsid w:val="00B24B0C"/>
    <w:rsid w:val="00B417C0"/>
    <w:rsid w:val="00B62530"/>
    <w:rsid w:val="00C303BA"/>
    <w:rsid w:val="00CA2850"/>
    <w:rsid w:val="00D5134F"/>
    <w:rsid w:val="00D93BBF"/>
    <w:rsid w:val="00DC5E85"/>
    <w:rsid w:val="00DE03AF"/>
    <w:rsid w:val="00DF4114"/>
    <w:rsid w:val="00E601A0"/>
    <w:rsid w:val="00EA3DD8"/>
    <w:rsid w:val="00ED3E84"/>
    <w:rsid w:val="00F672EC"/>
    <w:rsid w:val="00FB2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928"/>
    <w:pPr>
      <w:ind w:left="720"/>
      <w:contextualSpacing/>
    </w:pPr>
  </w:style>
  <w:style w:type="paragraph" w:styleId="FootnoteText">
    <w:name w:val="footnote text"/>
    <w:basedOn w:val="Normal"/>
    <w:link w:val="FootnoteTextChar"/>
    <w:uiPriority w:val="99"/>
    <w:semiHidden/>
    <w:unhideWhenUsed/>
    <w:rsid w:val="007D0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928"/>
    <w:rPr>
      <w:sz w:val="20"/>
      <w:szCs w:val="20"/>
    </w:rPr>
  </w:style>
  <w:style w:type="character" w:styleId="FootnoteReference">
    <w:name w:val="footnote reference"/>
    <w:basedOn w:val="DefaultParagraphFont"/>
    <w:uiPriority w:val="99"/>
    <w:semiHidden/>
    <w:unhideWhenUsed/>
    <w:rsid w:val="007D0928"/>
    <w:rPr>
      <w:vertAlign w:val="superscript"/>
    </w:rPr>
  </w:style>
  <w:style w:type="paragraph" w:styleId="EndnoteText">
    <w:name w:val="endnote text"/>
    <w:basedOn w:val="Normal"/>
    <w:link w:val="EndnoteTextChar"/>
    <w:uiPriority w:val="99"/>
    <w:semiHidden/>
    <w:unhideWhenUsed/>
    <w:rsid w:val="00DC5E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E85"/>
    <w:rPr>
      <w:sz w:val="20"/>
      <w:szCs w:val="20"/>
    </w:rPr>
  </w:style>
  <w:style w:type="character" w:styleId="EndnoteReference">
    <w:name w:val="endnote reference"/>
    <w:basedOn w:val="DefaultParagraphFont"/>
    <w:uiPriority w:val="99"/>
    <w:semiHidden/>
    <w:unhideWhenUsed/>
    <w:rsid w:val="00DC5E85"/>
    <w:rPr>
      <w:vertAlign w:val="superscript"/>
    </w:rPr>
  </w:style>
  <w:style w:type="paragraph" w:styleId="Header">
    <w:name w:val="header"/>
    <w:basedOn w:val="Normal"/>
    <w:link w:val="HeaderChar"/>
    <w:uiPriority w:val="99"/>
    <w:unhideWhenUsed/>
    <w:rsid w:val="009F0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3A6"/>
  </w:style>
  <w:style w:type="paragraph" w:styleId="Footer">
    <w:name w:val="footer"/>
    <w:basedOn w:val="Normal"/>
    <w:link w:val="FooterChar"/>
    <w:uiPriority w:val="99"/>
    <w:semiHidden/>
    <w:unhideWhenUsed/>
    <w:rsid w:val="009F03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3A6"/>
  </w:style>
  <w:style w:type="paragraph" w:styleId="BalloonText">
    <w:name w:val="Balloon Text"/>
    <w:basedOn w:val="Normal"/>
    <w:link w:val="BalloonTextChar"/>
    <w:uiPriority w:val="99"/>
    <w:semiHidden/>
    <w:unhideWhenUsed/>
    <w:rsid w:val="009F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9A35C-2449-408F-B9DB-EA30CDC1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Gieseke</dc:creator>
  <cp:lastModifiedBy>Kayla Gieseke</cp:lastModifiedBy>
  <cp:revision>37</cp:revision>
  <dcterms:created xsi:type="dcterms:W3CDTF">2013-03-21T04:01:00Z</dcterms:created>
  <dcterms:modified xsi:type="dcterms:W3CDTF">2013-04-11T20:31:00Z</dcterms:modified>
</cp:coreProperties>
</file>